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C9E3" w14:textId="77777777" w:rsidR="0019279C" w:rsidRDefault="0019279C"/>
    <w:p w14:paraId="28666254" w14:textId="77777777" w:rsidR="000E3710" w:rsidRDefault="000E3710"/>
    <w:p w14:paraId="74DCF599" w14:textId="77777777" w:rsidR="000E3710" w:rsidRPr="000E3710" w:rsidRDefault="000E3710" w:rsidP="000E3710">
      <w:r w:rsidRPr="000E3710">
        <w:rPr>
          <w:b/>
          <w:bCs/>
        </w:rPr>
        <w:t>GENERAL PROCUREMENT NOTICE (GPN)</w:t>
      </w:r>
    </w:p>
    <w:p w14:paraId="5BC6F736" w14:textId="77777777" w:rsidR="000E3710" w:rsidRPr="000E3710" w:rsidRDefault="000E3710" w:rsidP="000E3710">
      <w:r w:rsidRPr="000E3710">
        <w:t> </w:t>
      </w:r>
    </w:p>
    <w:p w14:paraId="7B06C82D" w14:textId="77777777" w:rsidR="000E3710" w:rsidRPr="000E3710" w:rsidRDefault="000E3710" w:rsidP="000E3710">
      <w:r w:rsidRPr="000E3710">
        <w:t> </w:t>
      </w:r>
    </w:p>
    <w:p w14:paraId="4E3A6653" w14:textId="77777777" w:rsidR="000E3710" w:rsidRPr="000E3710" w:rsidRDefault="000E3710" w:rsidP="000E3710">
      <w:r w:rsidRPr="000E3710">
        <w:rPr>
          <w:b/>
          <w:bCs/>
        </w:rPr>
        <w:t>REPUBLIC OF MAURITIUS</w:t>
      </w:r>
    </w:p>
    <w:p w14:paraId="31746149" w14:textId="77777777" w:rsidR="000E3710" w:rsidRPr="000E3710" w:rsidRDefault="000E3710" w:rsidP="000E3710">
      <w:r w:rsidRPr="000E3710">
        <w:rPr>
          <w:b/>
          <w:bCs/>
        </w:rPr>
        <w:t>Rodrigues Airport Project</w:t>
      </w:r>
    </w:p>
    <w:p w14:paraId="58C4ECE8" w14:textId="77777777" w:rsidR="000E3710" w:rsidRPr="000E3710" w:rsidRDefault="000E3710" w:rsidP="000E3710">
      <w:r w:rsidRPr="000E3710">
        <w:rPr>
          <w:b/>
          <w:bCs/>
        </w:rPr>
        <w:t>Loan No: 9591 - MU</w:t>
      </w:r>
    </w:p>
    <w:p w14:paraId="15C173C0" w14:textId="77777777" w:rsidR="000E3710" w:rsidRPr="000E3710" w:rsidRDefault="000E3710" w:rsidP="000E3710">
      <w:r w:rsidRPr="000E3710">
        <w:rPr>
          <w:b/>
          <w:bCs/>
        </w:rPr>
        <w:t>Project ID No.: P180266</w:t>
      </w:r>
    </w:p>
    <w:p w14:paraId="39823CB4" w14:textId="77777777" w:rsidR="000E3710" w:rsidRPr="00013595" w:rsidRDefault="000E3710" w:rsidP="00013595">
      <w:pPr>
        <w:jc w:val="both"/>
      </w:pPr>
      <w:r w:rsidRPr="00013595">
        <w:t>The Government of Mauritius has received a loan from the International Bank for Reconstruction and Development (IBRD) and a grant from the European Union for the financing of the Rodrigues Airport Project.</w:t>
      </w:r>
    </w:p>
    <w:p w14:paraId="545FA8D2" w14:textId="77777777" w:rsidR="000E3710" w:rsidRPr="00013595" w:rsidRDefault="000E3710" w:rsidP="00013595">
      <w:pPr>
        <w:jc w:val="both"/>
      </w:pPr>
      <w:r w:rsidRPr="00013595">
        <w:t xml:space="preserve">Airports of Mauritius Co. Ltd (AML) </w:t>
      </w:r>
      <w:proofErr w:type="gramStart"/>
      <w:r w:rsidRPr="00013595">
        <w:t>has been designated</w:t>
      </w:r>
      <w:proofErr w:type="gramEnd"/>
      <w:r w:rsidRPr="00013595">
        <w:t xml:space="preserve"> as the project-implementing agency. AML will be coordinating implementation with Airport of Rodrigues (ARL) and the Rodrigues Regional Assembly (RRA).  Both AML and ARL are 100% public companies owned by Airport Holdings Limited (AHL), which is 100% publicly owned (51% by the Government of Mauritius and 49% by Mauritius Investment Corporation, a publicly owned investment company) and </w:t>
      </w:r>
      <w:proofErr w:type="gramStart"/>
      <w:r w:rsidRPr="00013595">
        <w:t>all the entities are governed by their respective Board of Directors</w:t>
      </w:r>
      <w:proofErr w:type="gramEnd"/>
      <w:r w:rsidRPr="00013595">
        <w:t>.</w:t>
      </w:r>
    </w:p>
    <w:p w14:paraId="74DC5B8C" w14:textId="1364E7C7" w:rsidR="000E3710" w:rsidRPr="00013595" w:rsidRDefault="000E3710" w:rsidP="00013595">
      <w:pPr>
        <w:jc w:val="both"/>
      </w:pPr>
      <w:r w:rsidRPr="00013595">
        <w:t xml:space="preserve">The objective of the </w:t>
      </w:r>
      <w:r w:rsidR="00766C75" w:rsidRPr="00013595">
        <w:t>above-mentioned</w:t>
      </w:r>
      <w:r w:rsidRPr="00013595">
        <w:t xml:space="preserve"> project is to improve air transport access and enhance the climate resilience and productivity in Rodrigues. The primary investment is the development of a new airport runway and its associated facilities. The budget envelope of USD 201.47 million, comprises; a loan of USD 184 million from the World bank and a grant of USD 17.47 million from the European Union (EU).</w:t>
      </w:r>
    </w:p>
    <w:p w14:paraId="44B11334" w14:textId="7CA25025" w:rsidR="000E3710" w:rsidRPr="00013595" w:rsidRDefault="000E3710" w:rsidP="00013595">
      <w:pPr>
        <w:jc w:val="both"/>
      </w:pPr>
      <w:r w:rsidRPr="00013595">
        <w:t xml:space="preserve">AML intends </w:t>
      </w:r>
      <w:proofErr w:type="gramStart"/>
      <w:r w:rsidRPr="00013595">
        <w:t>to judiciously use</w:t>
      </w:r>
      <w:proofErr w:type="gramEnd"/>
      <w:r w:rsidRPr="00013595">
        <w:t xml:space="preserve"> the proceeds for the payments of the Goods, Works, Consultancy and Non-Consultancy Services, to be procured for this project. The works related to this project shall consist of the construction of a new 2,100 m long runway with connecting taxiways and apron suitable for </w:t>
      </w:r>
      <w:r w:rsidR="00EC5EE8" w:rsidRPr="00013595">
        <w:rPr>
          <w:color w:val="000000" w:themeColor="text1"/>
        </w:rPr>
        <w:t xml:space="preserve">Boeing 737 and </w:t>
      </w:r>
      <w:r w:rsidRPr="00013595">
        <w:t>Airbus A321 Neo type jet aircrafts or similar.</w:t>
      </w:r>
    </w:p>
    <w:p w14:paraId="583A89C8" w14:textId="77777777" w:rsidR="000E3710" w:rsidRPr="00013595" w:rsidRDefault="000E3710" w:rsidP="00013595">
      <w:pPr>
        <w:jc w:val="both"/>
      </w:pPr>
      <w:r w:rsidRPr="00013595">
        <w:t xml:space="preserve">Concurrently, other facilities </w:t>
      </w:r>
      <w:proofErr w:type="gramStart"/>
      <w:r w:rsidRPr="00013595">
        <w:t>will be constructed</w:t>
      </w:r>
      <w:proofErr w:type="gramEnd"/>
      <w:r w:rsidRPr="00013595">
        <w:t xml:space="preserve">, such as a new Air Traffic Control Tower, </w:t>
      </w:r>
      <w:proofErr w:type="spellStart"/>
      <w:r w:rsidRPr="00013595">
        <w:t>Meteo</w:t>
      </w:r>
      <w:proofErr w:type="spellEnd"/>
      <w:r w:rsidRPr="00013595">
        <w:t xml:space="preserve"> Building, Quarantine Building, Power Centre, Incinerator Building, Rescue and Fire Fighting Station, Boat House, Ramp &amp; Jetty, Utilities networks, etc.</w:t>
      </w:r>
    </w:p>
    <w:p w14:paraId="58C499F7" w14:textId="77777777" w:rsidR="000E3710" w:rsidRPr="00013595" w:rsidRDefault="000E3710" w:rsidP="00013595">
      <w:pPr>
        <w:jc w:val="both"/>
      </w:pPr>
      <w:r w:rsidRPr="00013595">
        <w:t>Moreover, this project includes technical assistance and capacity building related to the Aviation Sector, as well as, resources to support overall Project Management.</w:t>
      </w:r>
    </w:p>
    <w:p w14:paraId="0953908B" w14:textId="77777777" w:rsidR="000E3710" w:rsidRPr="00013595" w:rsidRDefault="000E3710" w:rsidP="00013595">
      <w:pPr>
        <w:jc w:val="both"/>
      </w:pPr>
      <w:r w:rsidRPr="00013595">
        <w:t>Investment activities to foster integrated and sustainable development on Rodrigues will mainly target improved Water Resource Management, strengthening of the local food system, and enhancing the islands eco-tourism potential while leveraging Private Sector full participation.</w:t>
      </w:r>
    </w:p>
    <w:p w14:paraId="65DCE8FB" w14:textId="77777777" w:rsidR="000E3710" w:rsidRPr="00013595" w:rsidRDefault="000E3710" w:rsidP="00013595">
      <w:pPr>
        <w:jc w:val="both"/>
      </w:pPr>
      <w:r w:rsidRPr="00013595">
        <w:t> </w:t>
      </w:r>
    </w:p>
    <w:tbl>
      <w:tblPr>
        <w:tblW w:w="99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7785"/>
        <w:gridCol w:w="1800"/>
      </w:tblGrid>
      <w:tr w:rsidR="000E3710" w:rsidRPr="00013595" w14:paraId="58C4C8BE" w14:textId="77777777" w:rsidTr="000E3710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2BFC5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lastRenderedPageBreak/>
              <w:t>SN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3D98F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                                                     Components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E197D" w14:textId="77777777" w:rsidR="000E3710" w:rsidRPr="00013595" w:rsidRDefault="000E3710" w:rsidP="0020698E">
            <w:pPr>
              <w:jc w:val="center"/>
            </w:pPr>
            <w:r w:rsidRPr="00013595">
              <w:rPr>
                <w:b/>
                <w:bCs/>
              </w:rPr>
              <w:t>Estimated Costs (USD million)</w:t>
            </w:r>
          </w:p>
        </w:tc>
      </w:tr>
      <w:tr w:rsidR="000E3710" w:rsidRPr="00013595" w14:paraId="31B21489" w14:textId="77777777" w:rsidTr="000E3710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61670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1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7925D" w14:textId="77777777" w:rsidR="000E3710" w:rsidRPr="00013595" w:rsidRDefault="000E3710" w:rsidP="00013595">
            <w:pPr>
              <w:jc w:val="both"/>
            </w:pPr>
            <w:r w:rsidRPr="00013595">
              <w:t>Rodrigues Airport Infrastructure Development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6E529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     170</w:t>
            </w:r>
          </w:p>
        </w:tc>
      </w:tr>
      <w:tr w:rsidR="000E3710" w:rsidRPr="00013595" w14:paraId="7370883C" w14:textId="77777777" w:rsidTr="000E3710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A9FEB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2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5AD2C" w14:textId="77777777" w:rsidR="000E3710" w:rsidRPr="00013595" w:rsidRDefault="000E3710" w:rsidP="00013595">
            <w:pPr>
              <w:jc w:val="both"/>
            </w:pPr>
            <w:r w:rsidRPr="00013595">
              <w:t>Technical Assistance for Project Implementation and Sector Reforms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150AA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      10</w:t>
            </w:r>
          </w:p>
        </w:tc>
      </w:tr>
      <w:tr w:rsidR="000E3710" w:rsidRPr="00013595" w14:paraId="4649FAF0" w14:textId="77777777" w:rsidTr="000E3710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75704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3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1F99C" w14:textId="77777777" w:rsidR="000E3710" w:rsidRPr="00013595" w:rsidRDefault="000E3710" w:rsidP="00013595">
            <w:pPr>
              <w:jc w:val="both"/>
            </w:pPr>
            <w:r w:rsidRPr="00013595">
              <w:t>Support Rodrigues’ Sustainable Integrated Development with a Particular Focus on Access to Water and Food Security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1C89C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      10</w:t>
            </w:r>
          </w:p>
        </w:tc>
      </w:tr>
      <w:tr w:rsidR="000E3710" w:rsidRPr="00013595" w14:paraId="0AC78325" w14:textId="77777777" w:rsidTr="000E3710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CA32E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4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CD4F6" w14:textId="77777777" w:rsidR="000E3710" w:rsidRPr="00013595" w:rsidRDefault="000E3710" w:rsidP="00013595">
            <w:pPr>
              <w:jc w:val="both"/>
            </w:pPr>
            <w:r w:rsidRPr="00013595">
              <w:t>Supporting the Sustainable Development of the Tourism Sector in Rodrigues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28C26" w14:textId="77777777" w:rsidR="000E3710" w:rsidRPr="00013595" w:rsidRDefault="000E3710" w:rsidP="00013595">
            <w:pPr>
              <w:jc w:val="both"/>
            </w:pPr>
            <w:r w:rsidRPr="00013595">
              <w:rPr>
                <w:b/>
                <w:bCs/>
              </w:rPr>
              <w:t>        10</w:t>
            </w:r>
          </w:p>
        </w:tc>
      </w:tr>
    </w:tbl>
    <w:p w14:paraId="22FEE727" w14:textId="77777777" w:rsidR="000E3710" w:rsidRPr="00013595" w:rsidRDefault="000E3710" w:rsidP="00013595">
      <w:pPr>
        <w:jc w:val="both"/>
      </w:pPr>
      <w:r w:rsidRPr="00013595">
        <w:t> </w:t>
      </w:r>
    </w:p>
    <w:p w14:paraId="27F68C4D" w14:textId="46B9AE3D" w:rsidR="000E3710" w:rsidRPr="00013595" w:rsidRDefault="000E3710" w:rsidP="00013595">
      <w:pPr>
        <w:jc w:val="both"/>
      </w:pPr>
      <w:r w:rsidRPr="00013595">
        <w:t xml:space="preserve">All the procurement procedures and contract awards for the above components </w:t>
      </w:r>
      <w:proofErr w:type="gramStart"/>
      <w:r w:rsidRPr="00013595">
        <w:t>shall be carried out</w:t>
      </w:r>
      <w:proofErr w:type="gramEnd"/>
      <w:r w:rsidRPr="00013595">
        <w:t xml:space="preserve"> by AML and shall be in line with the World Bank Procurement Procedures, as specified in the World Bank’s Procurement Regulations for IPF Borrowers</w:t>
      </w:r>
      <w:r w:rsidR="00766C75" w:rsidRPr="00013595">
        <w:t>, Sixth Edition - February 2025</w:t>
      </w:r>
      <w:r w:rsidRPr="00013595">
        <w:t xml:space="preserve">, issued in </w:t>
      </w:r>
      <w:r w:rsidR="00766C75" w:rsidRPr="00013595">
        <w:t>March 2025</w:t>
      </w:r>
      <w:r w:rsidRPr="00013595">
        <w:t xml:space="preserve">. </w:t>
      </w:r>
    </w:p>
    <w:p w14:paraId="3871243D" w14:textId="2D991753" w:rsidR="000E3710" w:rsidRPr="00013595" w:rsidRDefault="000E3710" w:rsidP="00013595">
      <w:pPr>
        <w:jc w:val="both"/>
      </w:pPr>
      <w:r w:rsidRPr="00013595">
        <w:t>Tendering procedures shall be open to all qualified and eligible firms including individuals, as defined in the above</w:t>
      </w:r>
      <w:r w:rsidR="00766C75" w:rsidRPr="00013595">
        <w:t xml:space="preserve">-mentioned </w:t>
      </w:r>
      <w:r w:rsidRPr="00013595">
        <w:t>Procurement Regulations.</w:t>
      </w:r>
    </w:p>
    <w:p w14:paraId="67880FD3" w14:textId="30491CDA" w:rsidR="000E3710" w:rsidRPr="00013595" w:rsidRDefault="000E3710" w:rsidP="00013595">
      <w:pPr>
        <w:jc w:val="both"/>
      </w:pPr>
      <w:r w:rsidRPr="00013595">
        <w:t xml:space="preserve">Specific Procurement Notices for projects subject to open international competitive procurement procedures shall be concurrently advertised, as they become available, in the United Nations Development Business - online, on the World Bank’s external website, Airport of </w:t>
      </w:r>
      <w:r w:rsidR="0020698E" w:rsidRPr="00013595">
        <w:t>Rodrigues Ltd</w:t>
      </w:r>
      <w:r w:rsidRPr="00013595">
        <w:t xml:space="preserve"> website - http://</w:t>
      </w:r>
      <w:r w:rsidR="0020698E" w:rsidRPr="00013595">
        <w:t>www.arl.aero,</w:t>
      </w:r>
      <w:r w:rsidRPr="00013595">
        <w:t xml:space="preserve"> Airports of Mauritius Co. </w:t>
      </w:r>
      <w:r w:rsidR="0020698E" w:rsidRPr="00013595">
        <w:t>Ltd Website</w:t>
      </w:r>
      <w:r w:rsidR="0020698E">
        <w:t xml:space="preserve"> </w:t>
      </w:r>
      <w:r w:rsidRPr="00013595">
        <w:t xml:space="preserve">- </w:t>
      </w:r>
      <w:hyperlink r:id="rId7" w:history="1">
        <w:r w:rsidR="00766C75" w:rsidRPr="00013595">
          <w:rPr>
            <w:rStyle w:val="Hyperlink"/>
          </w:rPr>
          <w:t>https://aml.mru.aero</w:t>
        </w:r>
      </w:hyperlink>
      <w:r w:rsidR="00F33C9E">
        <w:t>, Local Newspaper(s) and other W</w:t>
      </w:r>
      <w:r w:rsidR="00766C75" w:rsidRPr="00013595">
        <w:t>ebsites</w:t>
      </w:r>
    </w:p>
    <w:p w14:paraId="04FAB00C" w14:textId="5E949857" w:rsidR="000E3710" w:rsidRPr="00013595" w:rsidRDefault="000E3710" w:rsidP="00013595">
      <w:pPr>
        <w:jc w:val="both"/>
      </w:pPr>
      <w:r w:rsidRPr="00013595">
        <w:t>In this context, qualified and eligible firms and/or individuals who are interested in</w:t>
      </w:r>
      <w:r w:rsidR="00F33C9E">
        <w:t>, the S</w:t>
      </w:r>
      <w:r w:rsidRPr="00013595">
        <w:t xml:space="preserve">upply </w:t>
      </w:r>
      <w:r w:rsidR="00F33C9E">
        <w:t>&amp; Delivery of Goods, Construction Works, P</w:t>
      </w:r>
      <w:r w:rsidRPr="00013595">
        <w:t>rovision of Consultancy Service</w:t>
      </w:r>
      <w:r w:rsidR="00766C75" w:rsidRPr="00013595">
        <w:t>s</w:t>
      </w:r>
      <w:r w:rsidRPr="00013595">
        <w:t xml:space="preserve"> and Non-Consulting Services for the above-mentioned project, or those requiring additional information, should contact the Implementing Agency (Airports of Mauritius Co Ltd), at the address mentioned below.</w:t>
      </w:r>
    </w:p>
    <w:p w14:paraId="20407FB9" w14:textId="6E4AA0AA" w:rsidR="000E3710" w:rsidRPr="00013595" w:rsidRDefault="000E3710" w:rsidP="00013595">
      <w:pPr>
        <w:jc w:val="both"/>
      </w:pPr>
      <w:r w:rsidRPr="00013595">
        <w:t xml:space="preserve">Interested parties may wish to </w:t>
      </w:r>
      <w:r w:rsidR="00F33C9E">
        <w:t xml:space="preserve">forward/submit request for clarification/Information, </w:t>
      </w:r>
      <w:r w:rsidRPr="00013595">
        <w:t>or relevant information, as well as, the related supporting doc</w:t>
      </w:r>
      <w:r w:rsidR="00766C75" w:rsidRPr="00013595">
        <w:t>uments, by Courier, Post or E</w:t>
      </w:r>
      <w:r w:rsidRPr="00013595">
        <w:t xml:space="preserve">mail, to the </w:t>
      </w:r>
      <w:r w:rsidR="00F33C9E">
        <w:t xml:space="preserve">attention of the </w:t>
      </w:r>
      <w:bookmarkStart w:id="0" w:name="_GoBack"/>
      <w:bookmarkEnd w:id="0"/>
      <w:r w:rsidRPr="00013595">
        <w:t>Chief Executive Officer, as detailed below;</w:t>
      </w:r>
    </w:p>
    <w:p w14:paraId="65709AFF" w14:textId="77777777" w:rsidR="000E3710" w:rsidRPr="00013595" w:rsidRDefault="000E3710" w:rsidP="00013595">
      <w:pPr>
        <w:jc w:val="both"/>
      </w:pPr>
      <w:r w:rsidRPr="00013595">
        <w:t> </w:t>
      </w:r>
    </w:p>
    <w:p w14:paraId="2BF70AB8" w14:textId="77777777" w:rsidR="000E3710" w:rsidRPr="00013595" w:rsidRDefault="000E3710" w:rsidP="00013595">
      <w:pPr>
        <w:jc w:val="both"/>
      </w:pPr>
      <w:r w:rsidRPr="00013595">
        <w:rPr>
          <w:b/>
          <w:bCs/>
        </w:rPr>
        <w:t>AIRPORTS OF MAURITIUS CO LTD</w:t>
      </w:r>
    </w:p>
    <w:p w14:paraId="3F6305C4" w14:textId="77777777" w:rsidR="000E3710" w:rsidRPr="00013595" w:rsidRDefault="000E3710" w:rsidP="00013595">
      <w:pPr>
        <w:jc w:val="both"/>
      </w:pPr>
      <w:r w:rsidRPr="00013595">
        <w:t>AML, CORPORATE OFFICE,</w:t>
      </w:r>
    </w:p>
    <w:p w14:paraId="54E110A3" w14:textId="77777777" w:rsidR="000E3710" w:rsidRPr="00013595" w:rsidRDefault="000E3710" w:rsidP="00013595">
      <w:pPr>
        <w:jc w:val="both"/>
      </w:pPr>
      <w:r w:rsidRPr="00013595">
        <w:t>SSR INTERNATIONAL AIRPORT.</w:t>
      </w:r>
    </w:p>
    <w:p w14:paraId="59480E49" w14:textId="77777777" w:rsidR="000E3710" w:rsidRPr="00013595" w:rsidRDefault="000E3710" w:rsidP="00013595">
      <w:pPr>
        <w:jc w:val="both"/>
      </w:pPr>
      <w:r w:rsidRPr="00013595">
        <w:t>PLAINE MAGNIEN – 51520.</w:t>
      </w:r>
    </w:p>
    <w:p w14:paraId="3C58F4E4" w14:textId="77777777" w:rsidR="000E3710" w:rsidRPr="00013595" w:rsidRDefault="000E3710" w:rsidP="00013595">
      <w:pPr>
        <w:jc w:val="both"/>
      </w:pPr>
      <w:r w:rsidRPr="00013595">
        <w:t>MAURITIUS.</w:t>
      </w:r>
    </w:p>
    <w:p w14:paraId="3BB797A9" w14:textId="77777777" w:rsidR="000E3710" w:rsidRPr="00013595" w:rsidRDefault="000E3710" w:rsidP="00013595">
      <w:pPr>
        <w:jc w:val="both"/>
      </w:pPr>
      <w:r w:rsidRPr="00013595">
        <w:t>Email address: secretarytoceo@aml.aero</w:t>
      </w:r>
    </w:p>
    <w:p w14:paraId="0D41F727" w14:textId="77777777" w:rsidR="000E3710" w:rsidRPr="00013595" w:rsidRDefault="000E3710" w:rsidP="00013595">
      <w:pPr>
        <w:jc w:val="both"/>
      </w:pPr>
      <w:r w:rsidRPr="00013595">
        <w:t>Telephone number: +230 603-6000</w:t>
      </w:r>
    </w:p>
    <w:p w14:paraId="251FC8F8" w14:textId="65BF9AA7" w:rsidR="000E3710" w:rsidRPr="00013595" w:rsidRDefault="000E3710" w:rsidP="00013595">
      <w:pPr>
        <w:jc w:val="both"/>
      </w:pPr>
      <w:r w:rsidRPr="00013595">
        <w:t>AML web sit</w:t>
      </w:r>
      <w:r w:rsidR="0020698E">
        <w:t>e address: https://aml.mru.aero</w:t>
      </w:r>
      <w:r w:rsidRPr="00013595">
        <w:t> </w:t>
      </w:r>
    </w:p>
    <w:sectPr w:rsidR="000E3710" w:rsidRPr="0001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10"/>
    <w:rsid w:val="00013595"/>
    <w:rsid w:val="000E3710"/>
    <w:rsid w:val="00156F0B"/>
    <w:rsid w:val="0019279C"/>
    <w:rsid w:val="0020698E"/>
    <w:rsid w:val="002701DB"/>
    <w:rsid w:val="002F72EE"/>
    <w:rsid w:val="003C5249"/>
    <w:rsid w:val="004C4E2B"/>
    <w:rsid w:val="00766C75"/>
    <w:rsid w:val="00E73C69"/>
    <w:rsid w:val="00EC5EE8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C755"/>
  <w15:chartTrackingRefBased/>
  <w15:docId w15:val="{5BBD8DCB-A4BC-4C17-800F-9DCCEA68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7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C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ml.mru.ae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016a95-94aa-4474-8607-7d97b80ef9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4AD386181E44BA61D9998D618619F" ma:contentTypeVersion="15" ma:contentTypeDescription="Create a new document." ma:contentTypeScope="" ma:versionID="9373add01b976ef4094ac6a437c80082">
  <xsd:schema xmlns:xsd="http://www.w3.org/2001/XMLSchema" xmlns:xs="http://www.w3.org/2001/XMLSchema" xmlns:p="http://schemas.microsoft.com/office/2006/metadata/properties" xmlns:ns3="3e016a95-94aa-4474-8607-7d97b80ef94e" xmlns:ns4="e22d1e0e-490f-466c-8475-db6732cef32b" targetNamespace="http://schemas.microsoft.com/office/2006/metadata/properties" ma:root="true" ma:fieldsID="4d903a5d378271df4a1ad3b041798024" ns3:_="" ns4:_="">
    <xsd:import namespace="3e016a95-94aa-4474-8607-7d97b80ef94e"/>
    <xsd:import namespace="e22d1e0e-490f-466c-8475-db6732cef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6a95-94aa-4474-8607-7d97b80ef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d1e0e-490f-466c-8475-db6732ce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4F332-2987-426F-B0AC-11E4221DB17C}">
  <ds:schemaRefs>
    <ds:schemaRef ds:uri="http://purl.org/dc/elements/1.1/"/>
    <ds:schemaRef ds:uri="http://www.w3.org/XML/1998/namespace"/>
    <ds:schemaRef ds:uri="e22d1e0e-490f-466c-8475-db6732cef32b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e016a95-94aa-4474-8607-7d97b80ef94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0C4AC0-E6AF-4EF8-A5F1-62766832D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8164-97D7-4C94-A38E-3337B6E1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6a95-94aa-4474-8607-7d97b80ef94e"/>
    <ds:schemaRef ds:uri="e22d1e0e-490f-466c-8475-db6732cef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L. Chamuco</dc:creator>
  <cp:keywords/>
  <dc:description/>
  <cp:lastModifiedBy>Rajen Doorganah</cp:lastModifiedBy>
  <cp:revision>2</cp:revision>
  <dcterms:created xsi:type="dcterms:W3CDTF">2025-02-15T05:42:00Z</dcterms:created>
  <dcterms:modified xsi:type="dcterms:W3CDTF">2025-02-15T05:42:00Z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0x010100CC64AD386181E44BA61D9998D618619F</vt:lpwstr>
  </property>
</Properties>
</file>